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480CD9" w:rsidRDefault="005C201A" w:rsidP="002011A3">
      <w:pPr>
        <w:pStyle w:val="1"/>
        <w:spacing w:before="0"/>
        <w:ind w:left="652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Приложение 9</w:t>
      </w:r>
      <w:bookmarkStart w:id="0" w:name="_GoBack"/>
      <w:bookmarkEnd w:id="0"/>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 xml:space="preserve">Спецификации (ях) №__ (Приложение(я) №__) </w:t>
            </w:r>
            <w:r w:rsidRPr="00480CD9">
              <w:rPr>
                <w:snapToGrid w:val="0"/>
                <w:sz w:val="24"/>
                <w:szCs w:val="24"/>
                <w:lang w:eastAsia="en-US"/>
              </w:rPr>
              <w:t>к настоящему контракту, которые являются неотъемлемой его частью.</w:t>
            </w: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(Инкотермс 2010) по результ</w:t>
            </w:r>
            <w:r w:rsidR="00464B1C">
              <w:rPr>
                <w:rFonts w:eastAsia="Calibri"/>
                <w:sz w:val="24"/>
                <w:szCs w:val="24"/>
                <w:lang w:eastAsia="en-US"/>
              </w:rPr>
              <w:t>атам государственной закупки Бар</w:t>
            </w:r>
            <w:r w:rsidRPr="00480CD9">
              <w:rPr>
                <w:rFonts w:eastAsia="Calibri"/>
                <w:sz w:val="24"/>
                <w:szCs w:val="24"/>
                <w:lang w:eastAsia="en-US"/>
              </w:rPr>
              <w:t>МТ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t>2.2. 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(Бар</w:t>
            </w:r>
            <w:r w:rsidRPr="00480CD9">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(Приложение(я)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(ях)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r w:rsidR="00464B1C">
              <w:rPr>
                <w:sz w:val="24"/>
                <w:szCs w:val="24"/>
              </w:rPr>
              <w:t>Брестская,238б  тел. +375 163 66-38-54</w:t>
            </w:r>
            <w:r w:rsidR="00464B1C" w:rsidRPr="005C6FC4">
              <w:rPr>
                <w:sz w:val="24"/>
                <w:szCs w:val="24"/>
              </w:rPr>
              <w:t>.</w:t>
            </w:r>
          </w:p>
          <w:p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rsidR="00AC751F" w:rsidRPr="00480CD9" w:rsidRDefault="00AC751F" w:rsidP="00464B1C">
            <w:pPr>
              <w:widowControl w:val="0"/>
              <w:ind w:firstLine="180"/>
              <w:jc w:val="both"/>
            </w:pP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9"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 xml:space="preserve">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464B1C" w:rsidRPr="00464B1C" w:rsidRDefault="00464B1C" w:rsidP="00555D83">
            <w:pPr>
              <w:ind w:firstLine="252"/>
              <w:jc w:val="both"/>
              <w:rPr>
                <w:sz w:val="24"/>
                <w:szCs w:val="24"/>
                <w:lang w:eastAsia="en-US"/>
              </w:rPr>
            </w:pP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1"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1"/>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2"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480CD9">
              <w:rPr>
                <w:rFonts w:eastAsia="Calibri"/>
                <w:sz w:val="24"/>
                <w:szCs w:val="24"/>
              </w:rPr>
              <w:t>. Окончание срока 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5515F2" w:rsidRPr="00480CD9" w:rsidRDefault="005515F2" w:rsidP="005515F2">
            <w:pPr>
              <w:widowControl w:val="0"/>
              <w:jc w:val="both"/>
              <w:rPr>
                <w:sz w:val="24"/>
                <w:szCs w:val="24"/>
              </w:rPr>
            </w:pPr>
            <w:r w:rsidRPr="00480CD9">
              <w:rPr>
                <w:b/>
                <w:bCs/>
                <w:sz w:val="24"/>
                <w:szCs w:val="24"/>
              </w:rPr>
              <w:t xml:space="preserve">ПОКУПАТЕЛЬ:                                                                      </w:t>
            </w:r>
          </w:p>
          <w:p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464B1C" w:rsidRPr="00C843B7" w:rsidRDefault="00464B1C" w:rsidP="00464B1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rsidR="00464B1C" w:rsidRPr="00C843B7" w:rsidRDefault="00464B1C" w:rsidP="00464B1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rsidR="005515F2" w:rsidRPr="00C843B7" w:rsidRDefault="005515F2" w:rsidP="005515F2">
            <w:pPr>
              <w:widowControl w:val="0"/>
              <w:jc w:val="both"/>
              <w:rPr>
                <w:b/>
                <w:bCs/>
                <w:sz w:val="24"/>
                <w:szCs w:val="24"/>
              </w:rPr>
            </w:pPr>
          </w:p>
          <w:p w:rsidR="005515F2" w:rsidRPr="00480CD9" w:rsidRDefault="005515F2" w:rsidP="005515F2">
            <w:pPr>
              <w:widowControl w:val="0"/>
              <w:jc w:val="both"/>
              <w:rPr>
                <w:b/>
                <w:bCs/>
                <w:sz w:val="24"/>
                <w:szCs w:val="24"/>
              </w:rPr>
            </w:pPr>
            <w:r w:rsidRPr="00480CD9">
              <w:rPr>
                <w:b/>
                <w:bCs/>
                <w:sz w:val="24"/>
                <w:szCs w:val="24"/>
              </w:rPr>
              <w:t>ПРОДАВЕЦ:</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«M</w:t>
            </w:r>
            <w:r w:rsidR="00464B1C" w:rsidRPr="00282EE4">
              <w:rPr>
                <w:sz w:val="24"/>
                <w:szCs w:val="24"/>
                <w:lang w:val="en-US"/>
              </w:rPr>
              <w:t>edtechnika»</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the results of state purchase Bar</w:t>
            </w:r>
            <w:r w:rsidRPr="00480CD9">
              <w:rPr>
                <w:sz w:val="24"/>
                <w:szCs w:val="24"/>
                <w:lang w:val="en-US" w:eastAsia="en-US"/>
              </w:rPr>
              <w:t>MT №_______________ is__________________(</w:t>
            </w:r>
            <w:r w:rsidRPr="00480CD9">
              <w:rPr>
                <w:i/>
                <w:iCs/>
                <w:sz w:val="24"/>
                <w:szCs w:val="24"/>
                <w:lang w:val="en-US" w:eastAsia="en-US"/>
              </w:rPr>
              <w:t>in riting</w:t>
            </w:r>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(Bar</w:t>
            </w:r>
            <w:r w:rsidRPr="00480CD9">
              <w:rPr>
                <w:rFonts w:eastAsia="Calibri"/>
                <w:sz w:val="24"/>
                <w:szCs w:val="24"/>
                <w:lang w:val="en-US"/>
              </w:rPr>
              <w:t xml:space="preserve">MT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________(</w:t>
            </w:r>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0002" w:rsidRPr="00480CD9" w:rsidRDefault="00FE0002" w:rsidP="00C617FD">
            <w:pPr>
              <w:widowControl w:val="0"/>
              <w:ind w:firstLine="251"/>
              <w:jc w:val="both"/>
              <w:rPr>
                <w:sz w:val="24"/>
                <w:szCs w:val="24"/>
                <w:lang w:val="en-US"/>
              </w:rPr>
            </w:pPr>
          </w:p>
          <w:p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480CD9" w:rsidRDefault="00FE0002" w:rsidP="00C617FD">
            <w:pPr>
              <w:widowControl w:val="0"/>
              <w:ind w:firstLine="253"/>
              <w:jc w:val="both"/>
              <w:rPr>
                <w:sz w:val="24"/>
                <w:szCs w:val="24"/>
                <w:lang w:val="en-US"/>
              </w:rPr>
            </w:pPr>
          </w:p>
          <w:p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238b Brestskaya str. 225406 Baranovichi, Republic of Belarus, tel. +375 163 66-38-54.</w:t>
            </w:r>
          </w:p>
          <w:p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464B1C" w:rsidRPr="00075449" w:rsidRDefault="00464B1C" w:rsidP="00464B1C">
            <w:pPr>
              <w:widowControl w:val="0"/>
              <w:ind w:firstLine="253"/>
              <w:jc w:val="both"/>
              <w:rPr>
                <w:sz w:val="24"/>
                <w:szCs w:val="24"/>
                <w:lang w:val="en-US"/>
              </w:rPr>
            </w:pPr>
            <w:r w:rsidRPr="002901C9">
              <w:rPr>
                <w:sz w:val="24"/>
                <w:szCs w:val="24"/>
                <w:lang w:val="en-US"/>
              </w:rPr>
              <w:t>- PTO №09146-Baranovichi-Festivalnaya, Baranovichi, 30 A Festivalnaya str.</w:t>
            </w:r>
          </w:p>
          <w:p w:rsidR="00C617FD" w:rsidRPr="00480CD9" w:rsidRDefault="00C617FD" w:rsidP="00C617FD">
            <w:pPr>
              <w:widowControl w:val="0"/>
              <w:ind w:firstLine="217"/>
              <w:jc w:val="both"/>
              <w:rPr>
                <w:sz w:val="24"/>
                <w:szCs w:val="24"/>
                <w:lang w:val="en-US"/>
              </w:rPr>
            </w:pP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hyperlink r:id="rId10" w:history="1">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hyperlink>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r w:rsidRPr="00480CD9">
              <w:rPr>
                <w:rFonts w:eastAsia="Calibri"/>
                <w:sz w:val="24"/>
                <w:szCs w:val="24"/>
                <w:lang w:val="en-US"/>
              </w:rPr>
              <w:t>ies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hyperlink r:id="rId11" w:history="1">
              <w:r w:rsidRPr="00480CD9">
                <w:rPr>
                  <w:rFonts w:eastAsia="Calibri"/>
                  <w:i/>
                  <w:iCs/>
                  <w:sz w:val="24"/>
                  <w:szCs w:val="24"/>
                  <w:lang w:val="en-US"/>
                </w:rPr>
                <w:t>EAEU</w:t>
              </w:r>
            </w:hyperlink>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hyperlink r:id="rId12" w:history="1">
              <w:r w:rsidRPr="00480CD9">
                <w:rPr>
                  <w:rFonts w:eastAsia="Calibri"/>
                  <w:sz w:val="24"/>
                  <w:szCs w:val="24"/>
                  <w:lang w:val="en-US"/>
                </w:rPr>
                <w:t>EAEU</w:t>
              </w:r>
            </w:hyperlink>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rsidR="00FD6930" w:rsidRPr="00480CD9" w:rsidRDefault="00FD6930" w:rsidP="00AC3E6D">
            <w:pPr>
              <w:widowControl w:val="0"/>
              <w:ind w:firstLine="217"/>
              <w:jc w:val="both"/>
              <w:rPr>
                <w:sz w:val="24"/>
                <w:szCs w:val="24"/>
                <w:lang w:val="en-GB"/>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And also in case of activation either temperature control sensors or tilt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If it is necessary to observe adherence to the temperature condition of storage of delivered goods, the Seller must note the range of temperature condition inthe</w:t>
            </w:r>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r w:rsidRPr="00480CD9">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hyperlink r:id="rId13"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hyperlink r:id="rId14" w:history="1">
              <w:r w:rsidRPr="00480CD9">
                <w:rPr>
                  <w:sz w:val="24"/>
                  <w:szCs w:val="24"/>
                  <w:lang w:val="en-US" w:eastAsia="en-US"/>
                </w:rPr>
                <w:t>compliance with</w:t>
              </w:r>
            </w:hyperlink>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hyperlink r:id="rId15" w:history="1">
              <w:r w:rsidRPr="00480CD9">
                <w:rPr>
                  <w:sz w:val="24"/>
                  <w:szCs w:val="24"/>
                  <w:lang w:val="en-US"/>
                </w:rPr>
                <w:t>subsequent transfer</w:t>
              </w:r>
            </w:hyperlink>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480CD9">
                <w:rPr>
                  <w:sz w:val="24"/>
                  <w:szCs w:val="24"/>
                  <w:lang w:val="en-US"/>
                </w:rPr>
                <w:t>subsequent transfer</w:t>
              </w:r>
            </w:hyperlink>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002F268B" w:rsidRPr="00480CD9">
                <w:rPr>
                  <w:sz w:val="24"/>
                  <w:szCs w:val="24"/>
                  <w:lang w:val="en-US"/>
                </w:rPr>
                <w:t>reasonable refusal</w:t>
              </w:r>
            </w:hyperlink>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The Party, for whichthe impossibility of execution of the present contract has arisen,</w:t>
            </w:r>
            <w:r w:rsidR="00301863" w:rsidRPr="00480CD9">
              <w:rPr>
                <w:sz w:val="24"/>
                <w:szCs w:val="24"/>
                <w:lang w:val="en-US" w:eastAsia="en-US"/>
              </w:rPr>
              <w:t xml:space="preserve"> </w:t>
            </w:r>
            <w:r w:rsidRPr="00480CD9">
              <w:rPr>
                <w:sz w:val="24"/>
                <w:szCs w:val="24"/>
                <w:lang w:val="en-GB" w:eastAsia="en-US"/>
              </w:rPr>
              <w:t>shall send to the other Party written notification about the onsetand</w:t>
            </w:r>
            <w:r w:rsidRPr="00480CD9">
              <w:rPr>
                <w:sz w:val="24"/>
                <w:szCs w:val="24"/>
                <w:lang w:val="en-US" w:eastAsia="en-US"/>
              </w:rPr>
              <w:t xml:space="preserve"> cessation of the aforesaid obligations but not later than ten-day period from the onset.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rsidR="00464B1C" w:rsidRPr="00B27FBC" w:rsidRDefault="00464B1C" w:rsidP="00464B1C">
            <w:pPr>
              <w:widowControl w:val="0"/>
              <w:rPr>
                <w:b/>
                <w:sz w:val="24"/>
                <w:szCs w:val="24"/>
                <w:u w:val="single"/>
                <w:lang w:val="en-US"/>
              </w:rPr>
            </w:pPr>
            <w:r w:rsidRPr="00B27FBC">
              <w:rPr>
                <w:b/>
                <w:sz w:val="24"/>
                <w:szCs w:val="24"/>
                <w:u w:val="single"/>
                <w:lang w:val="en-US"/>
              </w:rPr>
              <w:t>UE «Medteсhnika», Baranovichi</w:t>
            </w:r>
          </w:p>
          <w:p w:rsidR="00464B1C" w:rsidRPr="00B27FBC" w:rsidRDefault="00464B1C" w:rsidP="00464B1C">
            <w:pPr>
              <w:widowControl w:val="0"/>
              <w:rPr>
                <w:sz w:val="24"/>
                <w:szCs w:val="24"/>
                <w:lang w:val="en-US"/>
              </w:rPr>
            </w:pPr>
            <w:r w:rsidRPr="00B27FBC">
              <w:rPr>
                <w:sz w:val="24"/>
                <w:szCs w:val="24"/>
                <w:lang w:val="en-US"/>
              </w:rPr>
              <w:t>238B Brestskaya Street, 225406 Baranovichi, Republic of Belarus,</w:t>
            </w:r>
          </w:p>
          <w:p w:rsidR="00464B1C" w:rsidRPr="00B27FBC" w:rsidRDefault="00464B1C" w:rsidP="00464B1C">
            <w:pPr>
              <w:widowControl w:val="0"/>
              <w:rPr>
                <w:sz w:val="24"/>
                <w:szCs w:val="24"/>
                <w:lang w:val="en-US"/>
              </w:rPr>
            </w:pPr>
            <w:r w:rsidRPr="00B27FBC">
              <w:rPr>
                <w:sz w:val="24"/>
                <w:szCs w:val="24"/>
                <w:lang w:val="en-US"/>
              </w:rPr>
              <w:t>Commercial code registration 200166567</w:t>
            </w:r>
          </w:p>
          <w:p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rsidR="00464B1C" w:rsidRPr="00B27FBC" w:rsidRDefault="00464B1C" w:rsidP="00464B1C">
            <w:pPr>
              <w:widowControl w:val="0"/>
              <w:rPr>
                <w:sz w:val="24"/>
                <w:szCs w:val="24"/>
                <w:lang w:val="en-US"/>
              </w:rPr>
            </w:pPr>
            <w:r w:rsidRPr="00B27FBC">
              <w:rPr>
                <w:sz w:val="24"/>
                <w:szCs w:val="24"/>
                <w:lang w:val="en-US"/>
              </w:rPr>
              <w:t>е-mail: torg@mail.medoptik.by</w:t>
            </w:r>
          </w:p>
          <w:p w:rsidR="00464B1C" w:rsidRPr="00B27FBC" w:rsidRDefault="00464B1C" w:rsidP="00464B1C">
            <w:pPr>
              <w:widowControl w:val="0"/>
              <w:rPr>
                <w:sz w:val="24"/>
                <w:szCs w:val="24"/>
                <w:lang w:val="en-US"/>
              </w:rPr>
            </w:pPr>
            <w:r w:rsidRPr="00B27FBC">
              <w:rPr>
                <w:sz w:val="24"/>
                <w:szCs w:val="24"/>
                <w:lang w:val="en-US"/>
              </w:rPr>
              <w:t>"Priorbank" Joint Stock Company,</w:t>
            </w:r>
          </w:p>
          <w:p w:rsidR="00464B1C" w:rsidRPr="00B27FBC" w:rsidRDefault="00464B1C" w:rsidP="00464B1C">
            <w:pPr>
              <w:widowControl w:val="0"/>
              <w:rPr>
                <w:sz w:val="24"/>
                <w:szCs w:val="24"/>
                <w:lang w:val="en-US"/>
              </w:rPr>
            </w:pPr>
            <w:r w:rsidRPr="00B27FBC">
              <w:rPr>
                <w:sz w:val="24"/>
                <w:szCs w:val="24"/>
                <w:lang w:val="en-US"/>
              </w:rPr>
              <w:t xml:space="preserve">URM No.500/5 </w:t>
            </w:r>
          </w:p>
          <w:p w:rsidR="00464B1C" w:rsidRPr="00B27FBC" w:rsidRDefault="00464B1C" w:rsidP="00464B1C">
            <w:pPr>
              <w:widowControl w:val="0"/>
              <w:rPr>
                <w:sz w:val="24"/>
                <w:szCs w:val="24"/>
                <w:lang w:val="en-US"/>
              </w:rPr>
            </w:pPr>
            <w:r w:rsidRPr="00B27FBC">
              <w:rPr>
                <w:sz w:val="24"/>
                <w:szCs w:val="24"/>
                <w:lang w:val="en-US"/>
              </w:rPr>
              <w:t>Baranovichi, 57 Baranova Street</w:t>
            </w:r>
          </w:p>
          <w:p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rsidR="00464B1C" w:rsidRPr="00B27FBC" w:rsidRDefault="00464B1C" w:rsidP="00464B1C">
            <w:pPr>
              <w:widowControl w:val="0"/>
              <w:rPr>
                <w:sz w:val="24"/>
                <w:szCs w:val="24"/>
                <w:lang w:val="en-US"/>
              </w:rPr>
            </w:pPr>
            <w:r w:rsidRPr="00B27FBC">
              <w:rPr>
                <w:sz w:val="24"/>
                <w:szCs w:val="24"/>
                <w:lang w:val="en-US"/>
              </w:rPr>
              <w:t>SWIFT PJCBBY2X</w:t>
            </w:r>
          </w:p>
          <w:p w:rsidR="00464B1C" w:rsidRDefault="00464B1C" w:rsidP="00464B1C">
            <w:pPr>
              <w:widowControl w:val="0"/>
              <w:rPr>
                <w:sz w:val="24"/>
                <w:szCs w:val="24"/>
                <w:lang w:val="en-US"/>
              </w:rPr>
            </w:pPr>
            <w:r w:rsidRPr="00B27FBC">
              <w:rPr>
                <w:sz w:val="24"/>
                <w:szCs w:val="24"/>
                <w:lang w:val="en-US"/>
              </w:rPr>
              <w:t>Account: BY13PJCB30125140601000000978</w:t>
            </w:r>
          </w:p>
          <w:p w:rsidR="00AC7FBF" w:rsidRPr="00480CD9"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1C" w:rsidRDefault="00464B1C" w:rsidP="00C92C66">
      <w:r>
        <w:separator/>
      </w:r>
    </w:p>
  </w:endnote>
  <w:endnote w:type="continuationSeparator" w:id="0">
    <w:p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1C" w:rsidRDefault="00464B1C" w:rsidP="00C92C66">
      <w:r>
        <w:separator/>
      </w:r>
    </w:p>
  </w:footnote>
  <w:footnote w:type="continuationSeparator" w:id="0">
    <w:p w:rsidR="00464B1C" w:rsidRDefault="00464B1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Default="00464B1C"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201A"/>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6DEF"/>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mailto:torg@mail.medoptik.b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4730-EDF7-45CA-83DE-1AE0A722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60488</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200</cp:revision>
  <cp:lastPrinted>2019-04-05T05:21:00Z</cp:lastPrinted>
  <dcterms:created xsi:type="dcterms:W3CDTF">2019-07-19T12:30:00Z</dcterms:created>
  <dcterms:modified xsi:type="dcterms:W3CDTF">2026-09-02T11:20:00Z</dcterms:modified>
</cp:coreProperties>
</file>